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PRIME COAT, TACK COAT AND ASPHALT JOINT PREPARATION</w:t>
      </w:r>
    </w:p>
    <w:p>
      <w:pPr>
        <w:spacing w:after="480"/>
      </w:pPr>
      <w:r>
        <w:rPr>
          <w:rFonts w:ascii="Aptos" w:hAnsi="Aptos"/>
          <w:b w:val="0"/>
          <w:color w:val="5E6B78"/>
          <w:sz w:val="26"/>
        </w:rPr>
        <w:t>Prime Coat, Tack Coat dan Sambungan Asphalt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MS-HWY-005</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prime coat, tack coat and asphalt joint preparation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prime coat, tack coat and asphalt joint preparation.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Approved prime or tack emulsion</w:t>
      </w:r>
    </w:p>
    <w:p>
      <w:pPr>
        <w:pStyle w:val="ListBullet"/>
        <w:spacing w:after="50"/>
        <w:ind w:left="369" w:hanging="170"/>
      </w:pPr>
      <w:r>
        <w:rPr>
          <w:rFonts w:ascii="Aptos" w:hAnsi="Aptos"/>
          <w:b w:val="0"/>
          <w:color w:val="263442"/>
          <w:sz w:val="19"/>
        </w:rPr>
        <w:t>Blotter material</w:t>
      </w:r>
    </w:p>
    <w:p>
      <w:pPr>
        <w:pStyle w:val="ListBullet"/>
        <w:spacing w:after="50"/>
        <w:ind w:left="369" w:hanging="170"/>
      </w:pPr>
      <w:r>
        <w:rPr>
          <w:rFonts w:ascii="Aptos" w:hAnsi="Aptos"/>
          <w:b w:val="0"/>
          <w:color w:val="263442"/>
          <w:sz w:val="19"/>
        </w:rPr>
        <w:t>Joint adhesive</w:t>
      </w:r>
    </w:p>
    <w:p>
      <w:pPr>
        <w:pStyle w:val="ListBullet"/>
        <w:spacing w:after="50"/>
        <w:ind w:left="369" w:hanging="170"/>
      </w:pPr>
      <w:r>
        <w:rPr>
          <w:rFonts w:ascii="Aptos" w:hAnsi="Aptos"/>
          <w:b w:val="0"/>
          <w:color w:val="263442"/>
          <w:sz w:val="19"/>
        </w:rPr>
        <w:t>Cleaning materials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Calibrated distributor</w:t>
      </w:r>
    </w:p>
    <w:p>
      <w:pPr>
        <w:pStyle w:val="ListBullet"/>
        <w:spacing w:after="50"/>
        <w:ind w:left="369" w:hanging="170"/>
      </w:pPr>
      <w:r>
        <w:rPr>
          <w:rFonts w:ascii="Aptos" w:hAnsi="Aptos"/>
          <w:b w:val="0"/>
          <w:color w:val="263442"/>
          <w:sz w:val="19"/>
        </w:rPr>
        <w:t>Mechanical broom</w:t>
      </w:r>
    </w:p>
    <w:p>
      <w:pPr>
        <w:pStyle w:val="ListBullet"/>
        <w:spacing w:after="50"/>
        <w:ind w:left="369" w:hanging="170"/>
      </w:pPr>
      <w:r>
        <w:rPr>
          <w:rFonts w:ascii="Aptos" w:hAnsi="Aptos"/>
          <w:b w:val="0"/>
          <w:color w:val="263442"/>
          <w:sz w:val="19"/>
        </w:rPr>
        <w:t>Air compressor</w:t>
      </w:r>
    </w:p>
    <w:p>
      <w:pPr>
        <w:pStyle w:val="ListBullet"/>
        <w:spacing w:after="50"/>
        <w:ind w:left="369" w:hanging="170"/>
      </w:pPr>
      <w:r>
        <w:rPr>
          <w:rFonts w:ascii="Aptos" w:hAnsi="Aptos"/>
          <w:b w:val="0"/>
          <w:color w:val="263442"/>
          <w:sz w:val="19"/>
        </w:rPr>
        <w:t>Rate trays</w:t>
      </w:r>
    </w:p>
    <w:p>
      <w:pPr>
        <w:pStyle w:val="ListBullet"/>
        <w:spacing w:after="50"/>
        <w:ind w:left="369" w:hanging="170"/>
      </w:pPr>
      <w:r>
        <w:rPr>
          <w:rFonts w:ascii="Aptos" w:hAnsi="Aptos"/>
          <w:b w:val="0"/>
          <w:color w:val="263442"/>
          <w:sz w:val="19"/>
        </w:rPr>
        <w:t>Temperature gauge</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prime coat, tack coat and asphalt joint preparation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Approved prime or tack emulsion, Blotter material, Joint adhesive, Cleaning materials.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product, spray rate, distributor calibration. </w:t>
      </w:r>
      <w:r>
        <w:rPr>
          <w:rFonts w:ascii="Aptos" w:hAnsi="Aptos"/>
          <w:b w:val="0"/>
          <w:color w:val="263442"/>
          <w:sz w:val="19"/>
        </w:rPr>
        <w:t>Approve product, spray rate, distributor calibration and weather criteria.</w:t>
      </w:r>
    </w:p>
    <w:p>
      <w:pPr>
        <w:keepLines/>
        <w:spacing w:after="100" w:line="269" w:lineRule="auto"/>
        <w:ind w:left="369" w:hanging="369"/>
      </w:pPr>
      <w:r>
        <w:rPr>
          <w:rFonts w:ascii="Aptos" w:hAnsi="Aptos"/>
          <w:b/>
          <w:color w:val="071E33"/>
          <w:sz w:val="19"/>
        </w:rPr>
        <w:t xml:space="preserve">2. Clean and release the dry surface with drainage and traffic control established. </w:t>
      </w:r>
    </w:p>
    <w:p>
      <w:pPr>
        <w:keepLines/>
        <w:spacing w:after="100" w:line="269" w:lineRule="auto"/>
        <w:ind w:left="369" w:hanging="369"/>
      </w:pPr>
      <w:r>
        <w:rPr>
          <w:rFonts w:ascii="Aptos" w:hAnsi="Aptos"/>
          <w:b/>
          <w:color w:val="071E33"/>
          <w:sz w:val="19"/>
        </w:rPr>
        <w:t xml:space="preserve">3. Mask structures and set test trays. </w:t>
      </w:r>
      <w:r>
        <w:rPr>
          <w:rFonts w:ascii="Aptos" w:hAnsi="Aptos"/>
          <w:b w:val="0"/>
          <w:color w:val="263442"/>
          <w:sz w:val="19"/>
        </w:rPr>
        <w:t>Mask structures and set test trays before spraying a uniform application.</w:t>
      </w:r>
    </w:p>
    <w:p>
      <w:pPr>
        <w:keepLines/>
        <w:spacing w:after="100" w:line="269" w:lineRule="auto"/>
        <w:ind w:left="369" w:hanging="369"/>
      </w:pPr>
      <w:r>
        <w:rPr>
          <w:rFonts w:ascii="Aptos" w:hAnsi="Aptos"/>
          <w:b/>
          <w:color w:val="071E33"/>
          <w:sz w:val="19"/>
        </w:rPr>
        <w:t xml:space="preserve">4. Allow prime coat penetration or tack coat breaking without contamination. </w:t>
      </w:r>
    </w:p>
    <w:p>
      <w:pPr>
        <w:keepLines/>
        <w:spacing w:after="100" w:line="269" w:lineRule="auto"/>
        <w:ind w:left="369" w:hanging="369"/>
      </w:pPr>
      <w:r>
        <w:rPr>
          <w:rFonts w:ascii="Aptos" w:hAnsi="Aptos"/>
          <w:b/>
          <w:color w:val="071E33"/>
          <w:sz w:val="19"/>
        </w:rPr>
        <w:t xml:space="preserve">5. Prepare vertical and longitudinal joints with clean faces and approved adhesive. </w:t>
      </w:r>
    </w:p>
    <w:p>
      <w:pPr>
        <w:keepLines/>
        <w:spacing w:after="100" w:line="269" w:lineRule="auto"/>
        <w:ind w:left="369" w:hanging="369"/>
      </w:pPr>
      <w:r>
        <w:rPr>
          <w:rFonts w:ascii="Aptos" w:hAnsi="Aptos"/>
          <w:b/>
          <w:color w:val="071E33"/>
          <w:sz w:val="19"/>
        </w:rPr>
        <w:t xml:space="preserve">6. Record rate, area, weather. </w:t>
      </w:r>
      <w:r>
        <w:rPr>
          <w:rFonts w:ascii="Aptos" w:hAnsi="Aptos"/>
          <w:b w:val="0"/>
          <w:color w:val="263442"/>
          <w:sz w:val="19"/>
        </w:rPr>
        <w:t>Record rate, area, weather and release before the asphalt layer is placed.</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product and calibration; surface condition; application rate; curing or breaking; joint preparation; records and release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traffic exposure; chemical spray; skid hazard; fire; weather change.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Product and calibration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Surface condition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Application rate</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Curing or breaking</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Joint preparation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Records and release</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Traffic exposure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Chemical spray</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Skid hazard</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Fire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Weather change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MS-HWY-005</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Prime Coat, Tack Coat and Asphalt Joint Preparation</dc:title>
  <dc:subject>Editable construction method statement template</dc:subject>
  <dc:creator>Method Statement Hub Malaysia</dc:creator>
  <cp:keywords>prime coat, tack coat, asphalt joint</cp:keywords>
  <dc:description>generated by python-docx</dc:description>
  <cp:lastModifiedBy/>
  <cp:revision>1</cp:revision>
  <dcterms:created xsi:type="dcterms:W3CDTF">2013-12-23T23:15:00Z</dcterms:created>
  <dcterms:modified xsi:type="dcterms:W3CDTF">2013-12-23T23:15:00Z</dcterms:modified>
  <cp:category/>
</cp:coreProperties>
</file>